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CCF5" w14:textId="6CABCE66" w:rsidR="002E1ABF" w:rsidRPr="005C7E61" w:rsidRDefault="002E1ABF" w:rsidP="005C7E6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919" w:tblpY="40"/>
        <w:tblW w:w="10743" w:type="dxa"/>
        <w:tblLayout w:type="fixed"/>
        <w:tblLook w:val="04A0" w:firstRow="1" w:lastRow="0" w:firstColumn="1" w:lastColumn="0" w:noHBand="0" w:noVBand="1"/>
      </w:tblPr>
      <w:tblGrid>
        <w:gridCol w:w="2664"/>
        <w:gridCol w:w="8079"/>
      </w:tblGrid>
      <w:tr w:rsidR="002E1ABF" w:rsidRPr="006A0532" w14:paraId="4CAB51BF" w14:textId="77777777" w:rsidTr="005C7E61">
        <w:trPr>
          <w:trHeight w:val="1923"/>
        </w:trPr>
        <w:tc>
          <w:tcPr>
            <w:tcW w:w="26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7D6CAA97" w14:textId="774E2154" w:rsidR="002E1ABF" w:rsidRPr="005D519D" w:rsidRDefault="00150A91" w:rsidP="00C93499">
            <w:pPr>
              <w:tabs>
                <w:tab w:val="left" w:pos="2291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EDBB8D" wp14:editId="048CB16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1504950" cy="1200150"/>
                  <wp:effectExtent l="0" t="0" r="0" b="0"/>
                  <wp:wrapSquare wrapText="bothSides"/>
                  <wp:docPr id="3" name="Picture 3" descr="Care for you doctors n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e for you doctors nur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4CD97005" w14:textId="5DAA2014" w:rsidR="00C93499" w:rsidRPr="005C7E61" w:rsidRDefault="00FE5C57" w:rsidP="00FE5C57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This document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will advise clinicians how to </w:t>
            </w:r>
            <w:r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support a person with a learning disability who is needle phobic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and therefore refuses their flu vaccination.</w:t>
            </w:r>
          </w:p>
        </w:tc>
      </w:tr>
      <w:tr w:rsidR="002E1ABF" w14:paraId="20BAC1C8" w14:textId="77777777" w:rsidTr="005C7E61">
        <w:trPr>
          <w:trHeight w:val="1923"/>
        </w:trPr>
        <w:tc>
          <w:tcPr>
            <w:tcW w:w="26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636BF5BC" w14:textId="42B838C8" w:rsidR="002E1ABF" w:rsidRDefault="00150A91" w:rsidP="004A4260">
            <w:pPr>
              <w:rPr>
                <w:rFonts w:ascii="AsapRegular" w:hAnsi="AsapRegular" w:cs="Segoe UI"/>
                <w:noProof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0671B70" wp14:editId="6B4B5A2A">
                  <wp:extent cx="1466850" cy="1247775"/>
                  <wp:effectExtent l="0" t="0" r="0" b="9525"/>
                  <wp:docPr id="5" name="Picture 5" descr="flu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u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34B463C6" w14:textId="77777777" w:rsidR="002E1ABF" w:rsidRDefault="002E1ABF" w:rsidP="003550F9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People with a learning disability are an eligible cohort in the flu vaccination programme as </w:t>
            </w:r>
            <w:r w:rsidR="003550F9">
              <w:rPr>
                <w:rFonts w:ascii="Arial Unicode MS" w:eastAsia="Arial Unicode MS" w:hAnsi="Arial Unicode MS" w:cs="Arial Unicode MS"/>
                <w:sz w:val="32"/>
                <w:szCs w:val="32"/>
              </w:rPr>
              <w:t>they are more at risk of</w:t>
            </w:r>
            <w:r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</w:t>
            </w:r>
            <w:r w:rsid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early </w:t>
            </w:r>
            <w:r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>mortality.</w:t>
            </w:r>
          </w:p>
          <w:p w14:paraId="3FBF15F9" w14:textId="15A9F8A4" w:rsidR="00C93499" w:rsidRPr="00FD63DB" w:rsidRDefault="00C93499" w:rsidP="003550F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2E1ABF" w:rsidRPr="008D1C9A" w14:paraId="665503E1" w14:textId="77777777" w:rsidTr="005C7E61">
        <w:trPr>
          <w:trHeight w:val="1923"/>
        </w:trPr>
        <w:tc>
          <w:tcPr>
            <w:tcW w:w="26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37A8E4B5" w14:textId="16C7B2AF" w:rsidR="002E1ABF" w:rsidRDefault="00150A91" w:rsidP="004A4260">
            <w:r>
              <w:rPr>
                <w:noProof/>
              </w:rPr>
              <w:drawing>
                <wp:inline distT="0" distB="0" distL="0" distR="0" wp14:anchorId="061E9EEC" wp14:editId="5FE0ABF3">
                  <wp:extent cx="1476375" cy="1228725"/>
                  <wp:effectExtent l="0" t="0" r="9525" b="9525"/>
                  <wp:docPr id="6" name="Picture 6" descr="Anxious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xious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655ABF6E" w14:textId="77777777" w:rsidR="002E1ABF" w:rsidRPr="00FE5C57" w:rsidRDefault="002E1ABF" w:rsidP="004A4260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People with a learning disability may experience more anxiety relating to </w:t>
            </w:r>
            <w:r w:rsid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>having an injection</w:t>
            </w:r>
            <w:r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>.</w:t>
            </w:r>
          </w:p>
          <w:p w14:paraId="656ECA55" w14:textId="5E5E2B25" w:rsidR="00C93499" w:rsidRPr="005C7E61" w:rsidRDefault="002E1ABF" w:rsidP="004A4260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>You are entitled to, for those who are needle phobic to consider administering the nasal spray.</w:t>
            </w:r>
          </w:p>
        </w:tc>
      </w:tr>
      <w:tr w:rsidR="002E1ABF" w:rsidRPr="00C709FF" w14:paraId="6A62BEE5" w14:textId="77777777" w:rsidTr="005C7E61">
        <w:trPr>
          <w:trHeight w:val="1890"/>
        </w:trPr>
        <w:tc>
          <w:tcPr>
            <w:tcW w:w="26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6682C93E" w14:textId="1A3CF48B" w:rsidR="002E1ABF" w:rsidRDefault="00150A91" w:rsidP="004A4260">
            <w:r>
              <w:rPr>
                <w:noProof/>
              </w:rPr>
              <w:drawing>
                <wp:inline distT="0" distB="0" distL="0" distR="0" wp14:anchorId="2F7E2D52" wp14:editId="3D802859">
                  <wp:extent cx="1438275" cy="1295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4CF92326" w14:textId="37D69C8F" w:rsidR="00BD7F1E" w:rsidRPr="00A82DF7" w:rsidRDefault="003550F9" w:rsidP="00FD63DB">
            <w:pPr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Y</w:t>
            </w:r>
            <w:r w:rsidR="002E1ABF"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ou are able to administer the nasal spray flu </w:t>
            </w:r>
            <w:r w:rsidR="002E1ABF" w:rsidRPr="00287C06"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  <w:t>vaccination</w:t>
            </w:r>
            <w:r w:rsidR="00F712AC" w:rsidRPr="00287C06"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  <w:t xml:space="preserve"> to under 18s </w:t>
            </w:r>
            <w:r w:rsidR="002E1ABF"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>u</w:t>
            </w:r>
            <w:r w:rsidR="00F712AC">
              <w:rPr>
                <w:rFonts w:ascii="Arial Unicode MS" w:eastAsia="Arial Unicode MS" w:hAnsi="Arial Unicode MS" w:cs="Arial Unicode MS"/>
                <w:sz w:val="32"/>
                <w:szCs w:val="32"/>
              </w:rPr>
              <w:t>sing the</w:t>
            </w:r>
            <w:r w:rsidR="002E1ABF"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</w:t>
            </w:r>
            <w:hyperlink r:id="rId10" w:history="1">
              <w:r w:rsidR="002E1ABF" w:rsidRPr="00A82DF7">
                <w:rPr>
                  <w:rStyle w:val="Hyperlink"/>
                  <w:rFonts w:ascii="Arial Unicode MS" w:eastAsia="Arial Unicode MS" w:hAnsi="Arial Unicode MS" w:cs="Arial Unicode MS"/>
                  <w:color w:val="000000" w:themeColor="text1"/>
                  <w:sz w:val="32"/>
                  <w:szCs w:val="32"/>
                </w:rPr>
                <w:t>PGD</w:t>
              </w:r>
            </w:hyperlink>
            <w:r w:rsidR="002E1ABF"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>.</w:t>
            </w:r>
            <w:r w:rsidR="00F712AC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 </w:t>
            </w:r>
            <w:r w:rsidR="00F712AC" w:rsidRPr="00287C06"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  <w:t xml:space="preserve">For over 18’s </w:t>
            </w:r>
            <w:r w:rsidR="00FD63DB" w:rsidRPr="00287C06"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  <w:t xml:space="preserve">it </w:t>
            </w:r>
            <w:r w:rsidR="00F712AC" w:rsidRPr="00287C06"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  <w:t>can be administered</w:t>
            </w:r>
            <w:r w:rsidR="00F712AC" w:rsidRPr="00F712AC">
              <w:rPr>
                <w:rFonts w:ascii="Arial Unicode MS" w:eastAsia="Arial Unicode MS" w:hAnsi="Arial Unicode MS" w:cs="Arial Unicode MS"/>
                <w:color w:val="FF0000"/>
                <w:sz w:val="32"/>
                <w:szCs w:val="32"/>
              </w:rPr>
              <w:t xml:space="preserve"> </w:t>
            </w:r>
            <w:hyperlink r:id="rId11" w:history="1">
              <w:r w:rsidR="00F712AC" w:rsidRPr="00A82DF7">
                <w:rPr>
                  <w:rStyle w:val="Hyperlink"/>
                  <w:rFonts w:ascii="Arial Unicode MS" w:eastAsia="Arial Unicode MS" w:hAnsi="Arial Unicode MS" w:cs="Arial Unicode MS"/>
                  <w:color w:val="000000" w:themeColor="text1"/>
                  <w:sz w:val="32"/>
                  <w:szCs w:val="32"/>
                </w:rPr>
                <w:t xml:space="preserve">‘off-Label’ </w:t>
              </w:r>
              <w:r w:rsidR="00FD63DB" w:rsidRPr="00A82DF7">
                <w:rPr>
                  <w:rStyle w:val="Hyperlink"/>
                  <w:rFonts w:ascii="Arial Unicode MS" w:eastAsia="Arial Unicode MS" w:hAnsi="Arial Unicode MS" w:cs="Arial Unicode MS"/>
                  <w:color w:val="000000" w:themeColor="text1"/>
                  <w:sz w:val="32"/>
                  <w:szCs w:val="32"/>
                </w:rPr>
                <w:t>using a PSD</w:t>
              </w:r>
            </w:hyperlink>
            <w:r w:rsidR="00FD63DB" w:rsidRPr="00A82DF7"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  <w:t xml:space="preserve">. </w:t>
            </w:r>
          </w:p>
          <w:p w14:paraId="43388568" w14:textId="6935988A" w:rsidR="00FD63DB" w:rsidRPr="00FE5C57" w:rsidRDefault="00D50540" w:rsidP="00FD63DB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hyperlink r:id="rId12" w:history="1">
              <w:r w:rsidR="00FD63DB" w:rsidRPr="00A82DF7">
                <w:rPr>
                  <w:rStyle w:val="Hyperlink"/>
                  <w:rFonts w:ascii="Arial Unicode MS" w:eastAsia="Arial Unicode MS" w:hAnsi="Arial Unicode MS" w:cs="Arial Unicode MS"/>
                  <w:color w:val="000000" w:themeColor="text1"/>
                  <w:sz w:val="32"/>
                  <w:szCs w:val="32"/>
                </w:rPr>
                <w:t>Flu vaccination programme: information for healthcare practitioners</w:t>
              </w:r>
            </w:hyperlink>
            <w:r w:rsidR="005C7E61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p.49.</w:t>
            </w:r>
          </w:p>
        </w:tc>
      </w:tr>
      <w:tr w:rsidR="002E1ABF" w:rsidRPr="00C709FF" w14:paraId="7BC9020A" w14:textId="77777777" w:rsidTr="005C7E61">
        <w:trPr>
          <w:trHeight w:val="2945"/>
        </w:trPr>
        <w:tc>
          <w:tcPr>
            <w:tcW w:w="26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69424868" w14:textId="336AC6E6" w:rsidR="002E1ABF" w:rsidRDefault="00A835FD" w:rsidP="004A4260">
            <w:r>
              <w:rPr>
                <w:noProof/>
              </w:rPr>
              <w:drawing>
                <wp:inline distT="0" distB="0" distL="0" distR="0" wp14:anchorId="225D3B20" wp14:editId="2D0CAB66">
                  <wp:extent cx="1171479" cy="1438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60" cy="145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327CAAA4" w14:textId="77777777" w:rsidR="002E1ABF" w:rsidRDefault="00BD7F1E" w:rsidP="004A4260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Remember you have a</w:t>
            </w:r>
            <w:r w:rsidR="002E1ABF" w:rsidRP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legal obligation</w:t>
            </w:r>
            <w:r w:rsidR="00FE5C5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to offer a reasonable adjustment to support </w:t>
            </w:r>
            <w:r w:rsidR="003550F9">
              <w:rPr>
                <w:rFonts w:ascii="Arial Unicode MS" w:eastAsia="Arial Unicode MS" w:hAnsi="Arial Unicode MS" w:cs="Arial Unicode MS"/>
                <w:sz w:val="32"/>
                <w:szCs w:val="32"/>
              </w:rPr>
              <w:t>a person with a learning disability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. This </w:t>
            </w:r>
            <w:r w:rsidR="003550F9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support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should help them </w:t>
            </w:r>
            <w:r w:rsidR="003550F9">
              <w:rPr>
                <w:rFonts w:ascii="Arial Unicode MS" w:eastAsia="Arial Unicode MS" w:hAnsi="Arial Unicode MS" w:cs="Arial Unicode MS"/>
                <w:sz w:val="32"/>
                <w:szCs w:val="32"/>
              </w:rPr>
              <w:t>to access health care opportunities.</w:t>
            </w:r>
          </w:p>
          <w:p w14:paraId="2EE0A93B" w14:textId="4E34E5BC" w:rsidR="00FD63DB" w:rsidRPr="00FE5C57" w:rsidRDefault="00D50540" w:rsidP="004A4260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hyperlink r:id="rId14" w:history="1">
              <w:r w:rsidR="00FD63DB" w:rsidRPr="00A82DF7">
                <w:rPr>
                  <w:rStyle w:val="Hyperlink"/>
                  <w:rFonts w:ascii="Arial Unicode MS" w:eastAsia="Arial Unicode MS" w:hAnsi="Arial Unicode MS" w:cs="Arial Unicode MS"/>
                  <w:color w:val="000000" w:themeColor="text1"/>
                  <w:sz w:val="32"/>
                  <w:szCs w:val="32"/>
                </w:rPr>
                <w:t>Flu Vaccinations: supporting people with LD</w:t>
              </w:r>
            </w:hyperlink>
          </w:p>
        </w:tc>
      </w:tr>
    </w:tbl>
    <w:p w14:paraId="309A6B12" w14:textId="77777777" w:rsidR="00876300" w:rsidRDefault="00D50540"/>
    <w:sectPr w:rsidR="00876300" w:rsidSect="005C7E61">
      <w:headerReference w:type="default" r:id="rId15"/>
      <w:pgSz w:w="11906" w:h="16838"/>
      <w:pgMar w:top="1440" w:right="70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D8E7" w14:textId="77777777" w:rsidR="00B70F96" w:rsidRDefault="00B70F96" w:rsidP="005C7E61">
      <w:pPr>
        <w:spacing w:after="0" w:line="240" w:lineRule="auto"/>
      </w:pPr>
      <w:r>
        <w:separator/>
      </w:r>
    </w:p>
  </w:endnote>
  <w:endnote w:type="continuationSeparator" w:id="0">
    <w:p w14:paraId="3E3A6639" w14:textId="77777777" w:rsidR="00B70F96" w:rsidRDefault="00B70F96" w:rsidP="005C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ap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3F12" w14:textId="77777777" w:rsidR="00B70F96" w:rsidRDefault="00B70F96" w:rsidP="005C7E61">
      <w:pPr>
        <w:spacing w:after="0" w:line="240" w:lineRule="auto"/>
      </w:pPr>
      <w:r>
        <w:separator/>
      </w:r>
    </w:p>
  </w:footnote>
  <w:footnote w:type="continuationSeparator" w:id="0">
    <w:p w14:paraId="3B02E5C8" w14:textId="77777777" w:rsidR="00B70F96" w:rsidRDefault="00B70F96" w:rsidP="005C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0260" w14:textId="6F68F449" w:rsidR="005C7E61" w:rsidRPr="00A82DF7" w:rsidRDefault="005C7E61" w:rsidP="005C7E61">
    <w:pPr>
      <w:pStyle w:val="Header"/>
      <w:ind w:left="-709"/>
      <w:jc w:val="center"/>
      <w:rPr>
        <w:color w:val="000000" w:themeColor="text1"/>
        <w:sz w:val="40"/>
        <w:szCs w:val="40"/>
      </w:rPr>
    </w:pPr>
    <w:r w:rsidRPr="00A82DF7">
      <w:rPr>
        <w:rFonts w:ascii="Century Gothic" w:hAnsi="Century Gothic"/>
        <w:sz w:val="40"/>
        <w:szCs w:val="40"/>
      </w:rPr>
      <w:t>GP guidance</w:t>
    </w:r>
    <w:r w:rsidRPr="00A82DF7">
      <w:rPr>
        <w:rFonts w:ascii="Century Gothic" w:hAnsi="Century Gothic"/>
        <w:color w:val="000000" w:themeColor="text1"/>
        <w:sz w:val="40"/>
        <w:szCs w:val="40"/>
      </w:rPr>
      <w:t xml:space="preserve">: </w:t>
    </w:r>
    <w:r w:rsidR="00A82DF7" w:rsidRPr="00A82DF7">
      <w:rPr>
        <w:rFonts w:ascii="Century Gothic" w:hAnsi="Century Gothic"/>
        <w:color w:val="000000" w:themeColor="text1"/>
        <w:sz w:val="40"/>
        <w:szCs w:val="40"/>
      </w:rPr>
      <w:t>T</w:t>
    </w:r>
    <w:r w:rsidRPr="00A82DF7">
      <w:rPr>
        <w:rFonts w:ascii="Century Gothic" w:hAnsi="Century Gothic"/>
        <w:color w:val="000000" w:themeColor="text1"/>
        <w:sz w:val="40"/>
        <w:szCs w:val="40"/>
      </w:rPr>
      <w:t>he use of nasal flu spray for patients with Learning Disabilities</w:t>
    </w:r>
    <w:r w:rsidR="00287C06" w:rsidRPr="00A82DF7">
      <w:rPr>
        <w:rFonts w:ascii="Century Gothic" w:hAnsi="Century Gothic"/>
        <w:color w:val="000000" w:themeColor="text1"/>
        <w:sz w:val="40"/>
        <w:szCs w:val="40"/>
      </w:rPr>
      <w:t xml:space="preserve"> and </w:t>
    </w:r>
    <w:r w:rsidRPr="00A82DF7">
      <w:rPr>
        <w:rFonts w:ascii="Century Gothic" w:hAnsi="Century Gothic"/>
        <w:color w:val="000000" w:themeColor="text1"/>
        <w:sz w:val="40"/>
        <w:szCs w:val="40"/>
      </w:rPr>
      <w:t>Needle Phobia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BF"/>
    <w:rsid w:val="00002621"/>
    <w:rsid w:val="00027F02"/>
    <w:rsid w:val="00057305"/>
    <w:rsid w:val="000D2612"/>
    <w:rsid w:val="00150A91"/>
    <w:rsid w:val="001D121D"/>
    <w:rsid w:val="00287C06"/>
    <w:rsid w:val="002E1ABF"/>
    <w:rsid w:val="003550F9"/>
    <w:rsid w:val="005C7E61"/>
    <w:rsid w:val="009F6C93"/>
    <w:rsid w:val="00A82DF7"/>
    <w:rsid w:val="00A835FD"/>
    <w:rsid w:val="00B70F96"/>
    <w:rsid w:val="00BD7F1E"/>
    <w:rsid w:val="00C93499"/>
    <w:rsid w:val="00D50540"/>
    <w:rsid w:val="00EF4BED"/>
    <w:rsid w:val="00F712AC"/>
    <w:rsid w:val="00FD63DB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639E9"/>
  <w15:docId w15:val="{86D862F0-C8BD-455B-A690-B6F6EAC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2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2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61"/>
  </w:style>
  <w:style w:type="paragraph" w:styleId="Footer">
    <w:name w:val="footer"/>
    <w:basedOn w:val="Normal"/>
    <w:link w:val="FooterChar"/>
    <w:uiPriority w:val="99"/>
    <w:unhideWhenUsed/>
    <w:rsid w:val="005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v.uk/government/publications/flu-vaccination-programme-information-for-healthcare-practitione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essexlmcs.com/websitefiles/download/505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england.nhs.uk/north-east-yorkshire/wp-content/uploads/sites/49/2021/08/Fluenz-Tetra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gov.uk/government/publications/flu-vaccinations-for-people-with-learning-disabilities/flu-vaccinations-supporting-people-with-learning-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Royle-Evatt Julie</dc:creator>
  <cp:lastModifiedBy>ROYLE-EVATT, Julie (LEEDS AND YORK PARTNERSHIP NHS FOUNDATION TRUST)</cp:lastModifiedBy>
  <cp:revision>2</cp:revision>
  <dcterms:created xsi:type="dcterms:W3CDTF">2022-01-10T14:51:00Z</dcterms:created>
  <dcterms:modified xsi:type="dcterms:W3CDTF">2022-01-10T14:51:00Z</dcterms:modified>
</cp:coreProperties>
</file>